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0AFE9" w14:textId="77777777" w:rsidR="00A72136" w:rsidRDefault="00A72136" w:rsidP="00A72136">
      <w:pPr>
        <w:pStyle w:val="a3"/>
        <w:spacing w:after="165" w:afterAutospacing="0"/>
        <w:jc w:val="both"/>
      </w:pPr>
      <w:r>
        <w:rPr>
          <w:rFonts w:ascii="Times New Roman" w:hAnsi="Times New Roman" w:cs="Times New Roman"/>
          <w:sz w:val="24"/>
          <w:szCs w:val="24"/>
        </w:rPr>
        <w:t>Предлагаю дополнить перечень обязательного аудита:</w:t>
      </w:r>
    </w:p>
    <w:p w14:paraId="37993850" w14:textId="77777777" w:rsidR="00A72136" w:rsidRDefault="00A72136" w:rsidP="00A72136">
      <w:pPr>
        <w:numPr>
          <w:ilvl w:val="0"/>
          <w:numId w:val="1"/>
        </w:numPr>
        <w:spacing w:before="100" w:beforeAutospacing="1" w:after="100" w:afterAutospacing="1"/>
        <w:ind w:left="840"/>
        <w:jc w:val="both"/>
        <w:rPr>
          <w:rFonts w:eastAsia="Times New Roman"/>
        </w:rPr>
      </w:pPr>
      <w:r>
        <w:rPr>
          <w:rFonts w:ascii="Times New Roman" w:eastAsia="Times New Roman" w:hAnsi="Times New Roman" w:cs="Times New Roman"/>
          <w:sz w:val="24"/>
          <w:szCs w:val="24"/>
        </w:rPr>
        <w:t>Ресурсоснабжающие организации (наличие статуса по нормам ЖКХ), кроме субъектов, имеющих право применять УСН (не важно, применяют УСН или нет, если могут, то «мелкие» и целесообразно освободить от аудита. При этом если малое предприятие (или средний, крупный бизнес) не имеет права на УСН, то тоже подпадает под перечень).</w:t>
      </w:r>
    </w:p>
    <w:p w14:paraId="3ED9A56E" w14:textId="0879767D" w:rsidR="00A72136" w:rsidRPr="00A72136" w:rsidRDefault="00A72136" w:rsidP="00A72136">
      <w:pPr>
        <w:numPr>
          <w:ilvl w:val="0"/>
          <w:numId w:val="1"/>
        </w:numPr>
        <w:spacing w:before="100" w:beforeAutospacing="1" w:after="100" w:afterAutospacing="1"/>
        <w:ind w:left="840"/>
        <w:jc w:val="both"/>
        <w:rPr>
          <w:rFonts w:eastAsia="Times New Roman"/>
        </w:rPr>
      </w:pPr>
      <w:r>
        <w:rPr>
          <w:rFonts w:ascii="Times New Roman" w:eastAsia="Times New Roman" w:hAnsi="Times New Roman" w:cs="Times New Roman"/>
          <w:sz w:val="24"/>
          <w:szCs w:val="24"/>
        </w:rPr>
        <w:t>При реорганизации бизнеса), кроме субъектов, имеющих право применять УСН (не важно, применяют УСН или нет, если могут, то «мелкие» и целесообразно освободить от аудита. При этом если малое предприятие (или средний, крупный бизнес) не имеет права на УСН, то тоже подпадает под перечень). Подобные процедуры относительно редки (относительно(!)) и если идет подобный процесс, то аудит до реорганизации нужен.</w:t>
      </w:r>
      <w:r>
        <w:t> </w:t>
      </w:r>
    </w:p>
    <w:p w14:paraId="3EAC49B9" w14:textId="77777777" w:rsidR="00A72136" w:rsidRDefault="00A72136" w:rsidP="00A72136">
      <w:pPr>
        <w:pStyle w:val="a3"/>
        <w:ind w:left="720"/>
        <w:jc w:val="both"/>
      </w:pPr>
      <w:r>
        <w:rPr>
          <w:rFonts w:ascii="Times New Roman" w:hAnsi="Times New Roman" w:cs="Times New Roman"/>
          <w:sz w:val="24"/>
          <w:szCs w:val="24"/>
        </w:rPr>
        <w:t>Дополнительно «Целесообразно и разумно» предусмотреть возможность аудита:</w:t>
      </w:r>
    </w:p>
    <w:p w14:paraId="72951319" w14:textId="77777777" w:rsidR="00A72136" w:rsidRDefault="00A72136" w:rsidP="00A72136">
      <w:pPr>
        <w:numPr>
          <w:ilvl w:val="0"/>
          <w:numId w:val="2"/>
        </w:numPr>
        <w:spacing w:before="100" w:beforeAutospacing="1" w:after="100" w:afterAutospacing="1"/>
        <w:ind w:left="1200"/>
        <w:jc w:val="both"/>
        <w:rPr>
          <w:rFonts w:eastAsia="Times New Roman"/>
        </w:rPr>
      </w:pPr>
      <w:r>
        <w:rPr>
          <w:rFonts w:ascii="Times New Roman" w:eastAsia="Times New Roman" w:hAnsi="Times New Roman" w:cs="Times New Roman"/>
          <w:sz w:val="24"/>
          <w:szCs w:val="24"/>
        </w:rPr>
        <w:t> при спорах в судах, когда данные о финансовом состоянии, отраженном в бух отчетности, имеет принципиальное значение, например, при разделении бизнеса, выходе участников (определение рыночной стоимости доли или акций), при оспаривании крупных сделок (важно определить достоверно размер активов как критерий определения крупности сделки) и т.д.</w:t>
      </w:r>
    </w:p>
    <w:p w14:paraId="5C0A9E91" w14:textId="77777777" w:rsidR="00A72136" w:rsidRDefault="00A72136" w:rsidP="00A72136">
      <w:pPr>
        <w:numPr>
          <w:ilvl w:val="0"/>
          <w:numId w:val="2"/>
        </w:numPr>
        <w:spacing w:before="100" w:beforeAutospacing="1" w:after="100" w:afterAutospacing="1"/>
        <w:ind w:left="1200"/>
        <w:jc w:val="both"/>
        <w:rPr>
          <w:rFonts w:eastAsia="Times New Roman"/>
        </w:rPr>
      </w:pPr>
      <w:r>
        <w:rPr>
          <w:rFonts w:ascii="Times New Roman" w:eastAsia="Times New Roman" w:hAnsi="Times New Roman" w:cs="Times New Roman"/>
          <w:sz w:val="24"/>
          <w:szCs w:val="24"/>
        </w:rPr>
        <w:t xml:space="preserve">При банкротстве), кроме субъектов, имеющих право применять УСН (не важно, применяют УСН или нет, если могут, то «мелкие» и целесообразно освободить от аудита. При этом если малое предприятие (или средний, крупный бизнес) не имеет права на УСН, то тоже подпадает под перечень). Важность достоверной информации о бух отчетности очевидна, в т ч при </w:t>
      </w:r>
      <w:proofErr w:type="spellStart"/>
      <w:r>
        <w:rPr>
          <w:rFonts w:ascii="Times New Roman" w:eastAsia="Times New Roman" w:hAnsi="Times New Roman" w:cs="Times New Roman"/>
          <w:sz w:val="24"/>
          <w:szCs w:val="24"/>
        </w:rPr>
        <w:t>при</w:t>
      </w:r>
      <w:proofErr w:type="spellEnd"/>
      <w:r>
        <w:rPr>
          <w:rFonts w:ascii="Times New Roman" w:eastAsia="Times New Roman" w:hAnsi="Times New Roman" w:cs="Times New Roman"/>
          <w:sz w:val="24"/>
          <w:szCs w:val="24"/>
        </w:rPr>
        <w:t xml:space="preserve"> определении признаков фиктивного и преднамеренного банкротства</w:t>
      </w:r>
    </w:p>
    <w:p w14:paraId="1E71FD84" w14:textId="77777777" w:rsidR="00A72136" w:rsidRDefault="00A72136" w:rsidP="00A72136">
      <w:pPr>
        <w:numPr>
          <w:ilvl w:val="0"/>
          <w:numId w:val="2"/>
        </w:numPr>
        <w:spacing w:before="100" w:beforeAutospacing="1" w:after="100" w:afterAutospacing="1"/>
        <w:ind w:left="1200"/>
        <w:jc w:val="both"/>
        <w:rPr>
          <w:rFonts w:eastAsia="Times New Roman"/>
        </w:rPr>
      </w:pPr>
      <w:r>
        <w:rPr>
          <w:rFonts w:ascii="Times New Roman" w:eastAsia="Times New Roman" w:hAnsi="Times New Roman" w:cs="Times New Roman"/>
          <w:sz w:val="24"/>
          <w:szCs w:val="24"/>
        </w:rPr>
        <w:t xml:space="preserve">В расследовании уголовных дел, где фигурирует вопрос о достоверности </w:t>
      </w:r>
      <w:proofErr w:type="spellStart"/>
      <w:r>
        <w:rPr>
          <w:rFonts w:ascii="Times New Roman" w:eastAsia="Times New Roman" w:hAnsi="Times New Roman" w:cs="Times New Roman"/>
          <w:sz w:val="24"/>
          <w:szCs w:val="24"/>
        </w:rPr>
        <w:t>бухотчётности</w:t>
      </w:r>
      <w:proofErr w:type="spellEnd"/>
      <w:r>
        <w:rPr>
          <w:rFonts w:ascii="Times New Roman" w:eastAsia="Times New Roman" w:hAnsi="Times New Roman" w:cs="Times New Roman"/>
          <w:sz w:val="24"/>
          <w:szCs w:val="24"/>
        </w:rPr>
        <w:t>: получение незаконных кредитов, фиктивное банкротство и т д.</w:t>
      </w:r>
    </w:p>
    <w:p w14:paraId="16176674" w14:textId="77777777" w:rsidR="00A72136" w:rsidRDefault="00A72136" w:rsidP="00A72136">
      <w:pPr>
        <w:pStyle w:val="a3"/>
        <w:spacing w:beforeAutospacing="0" w:after="165" w:afterAutospacing="0"/>
        <w:ind w:left="720"/>
        <w:jc w:val="both"/>
      </w:pPr>
      <w:r>
        <w:t> </w:t>
      </w:r>
    </w:p>
    <w:p w14:paraId="1AC23E25" w14:textId="77777777" w:rsidR="00A72136" w:rsidRDefault="00A72136" w:rsidP="00A72136">
      <w:pPr>
        <w:pStyle w:val="a3"/>
        <w:spacing w:after="165" w:afterAutospacing="0"/>
        <w:jc w:val="both"/>
      </w:pPr>
      <w:r>
        <w:t> </w:t>
      </w:r>
    </w:p>
    <w:p w14:paraId="28D6C84A" w14:textId="77777777" w:rsidR="00A72136" w:rsidRDefault="00A72136" w:rsidP="00A72136">
      <w:pPr>
        <w:pStyle w:val="a3"/>
        <w:spacing w:after="165" w:afterAutospacing="0"/>
        <w:jc w:val="both"/>
      </w:pPr>
      <w:r>
        <w:rPr>
          <w:rFonts w:ascii="Times New Roman" w:hAnsi="Times New Roman" w:cs="Times New Roman"/>
          <w:sz w:val="24"/>
          <w:szCs w:val="24"/>
        </w:rPr>
        <w:t>15.11.22</w:t>
      </w:r>
    </w:p>
    <w:p w14:paraId="52CE9739" w14:textId="77777777" w:rsidR="00A72136" w:rsidRDefault="00A72136" w:rsidP="00A72136">
      <w:pPr>
        <w:pStyle w:val="a3"/>
        <w:spacing w:after="165" w:afterAutospacing="0"/>
        <w:jc w:val="both"/>
      </w:pPr>
      <w:r>
        <w:rPr>
          <w:rFonts w:ascii="Times New Roman" w:hAnsi="Times New Roman" w:cs="Times New Roman"/>
          <w:sz w:val="24"/>
          <w:szCs w:val="24"/>
        </w:rPr>
        <w:t>Щепотьев А.В. (ООО КГ «Новая Парадигма»)</w:t>
      </w:r>
    </w:p>
    <w:p w14:paraId="78F99073" w14:textId="77777777" w:rsidR="002F4877" w:rsidRDefault="002F4877"/>
    <w:sectPr w:rsidR="002F487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7D2087"/>
    <w:multiLevelType w:val="multilevel"/>
    <w:tmpl w:val="41D05D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7DD81537"/>
    <w:multiLevelType w:val="multilevel"/>
    <w:tmpl w:val="446A168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D7C"/>
    <w:rsid w:val="00271D7C"/>
    <w:rsid w:val="002F4877"/>
    <w:rsid w:val="00A72136"/>
    <w:rsid w:val="00E27B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8C4577"/>
  <w15:chartTrackingRefBased/>
  <w15:docId w15:val="{FF9C53E6-16A7-4AA1-A80C-09B5395AC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2136"/>
    <w:pPr>
      <w:spacing w:after="0" w:line="240" w:lineRule="auto"/>
    </w:pPr>
    <w:rPr>
      <w:rFonts w:ascii="Calibri"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7213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615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270</Words>
  <Characters>1540</Characters>
  <Application>Microsoft Office Word</Application>
  <DocSecurity>4</DocSecurity>
  <Lines>12</Lines>
  <Paragraphs>3</Paragraphs>
  <ScaleCrop>false</ScaleCrop>
  <Company>SROAAS</Company>
  <LinksUpToDate>false</LinksUpToDate>
  <CharactersWithSpaces>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М. Жарова</dc:creator>
  <cp:keywords/>
  <dc:description/>
  <cp:lastModifiedBy>Ольга А. Носова</cp:lastModifiedBy>
  <cp:revision>2</cp:revision>
  <dcterms:created xsi:type="dcterms:W3CDTF">2022-11-15T13:14:00Z</dcterms:created>
  <dcterms:modified xsi:type="dcterms:W3CDTF">2022-11-15T13:14:00Z</dcterms:modified>
</cp:coreProperties>
</file>